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BEE" w:rsidRDefault="00260B72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color w:val="000000"/>
          <w:sz w:val="44"/>
          <w:szCs w:val="44"/>
        </w:rPr>
        <w:t>运营预警监督系统</w:t>
      </w:r>
      <w:r>
        <w:rPr>
          <w:rFonts w:ascii="Times New Roman" w:eastAsia="方正小标宋_GBK" w:hAnsi="Times New Roman" w:cs="Times New Roman" w:hint="eastAsia"/>
          <w:color w:val="000000"/>
          <w:sz w:val="44"/>
          <w:szCs w:val="44"/>
        </w:rPr>
        <w:t>2025</w:t>
      </w:r>
      <w:r>
        <w:rPr>
          <w:rFonts w:ascii="Times New Roman" w:eastAsia="方正小标宋_GBK" w:hAnsi="Times New Roman" w:cs="Times New Roman" w:hint="eastAsia"/>
          <w:color w:val="000000"/>
          <w:sz w:val="44"/>
          <w:szCs w:val="44"/>
        </w:rPr>
        <w:t>年度优化</w:t>
      </w:r>
      <w:r>
        <w:rPr>
          <w:rFonts w:ascii="Times New Roman" w:eastAsia="方正小标宋_GBK" w:hAnsi="Times New Roman" w:hint="eastAsia"/>
          <w:sz w:val="44"/>
          <w:szCs w:val="44"/>
        </w:rPr>
        <w:t>项目</w:t>
      </w:r>
      <w:r>
        <w:rPr>
          <w:rFonts w:ascii="Times New Roman" w:eastAsia="方正小标宋_GBK" w:hAnsi="Times New Roman" w:cs="Times New Roman"/>
          <w:sz w:val="44"/>
          <w:szCs w:val="44"/>
        </w:rPr>
        <w:t>公告</w:t>
      </w:r>
    </w:p>
    <w:p w:rsidR="0088475E" w:rsidRPr="0088475E" w:rsidRDefault="0088475E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EE0BEE" w:rsidRDefault="00260B72">
      <w:pPr>
        <w:spacing w:line="594" w:lineRule="exact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一、项目信息</w:t>
      </w:r>
    </w:p>
    <w:p w:rsidR="00EE0BEE" w:rsidRDefault="00260B7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重庆三峡银行股份有限公司</w:t>
      </w:r>
    </w:p>
    <w:p w:rsidR="00EE0BEE" w:rsidRDefault="00260B7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项目名称：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运营预警监督系统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年度优化项目</w:t>
      </w:r>
    </w:p>
    <w:p w:rsidR="00EE0BEE" w:rsidRDefault="00260B7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拟采购的货物或服务的说明：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持续构建风险模型建设、增强风险预警模型组合配置、实现监督模型标准场景配置、协同第三代验印系统关联改造、丰富统计分析报表</w:t>
      </w:r>
      <w:r>
        <w:rPr>
          <w:rFonts w:ascii="Times New Roman" w:eastAsia="方正仿宋_GBK" w:hAnsi="Times New Roman"/>
          <w:sz w:val="32"/>
          <w:szCs w:val="32"/>
        </w:rPr>
        <w:t>等。</w:t>
      </w:r>
    </w:p>
    <w:p w:rsidR="00EE0BEE" w:rsidRDefault="00260B7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拟采购的货物或服务的预算金额：</w:t>
      </w:r>
      <w:r>
        <w:rPr>
          <w:rFonts w:ascii="Times New Roman" w:eastAsia="方正仿宋_GBK" w:hAnsi="Times New Roman" w:cstheme="minorHAnsi" w:hint="eastAsia"/>
          <w:sz w:val="32"/>
          <w:szCs w:val="32"/>
        </w:rPr>
        <w:t>57.5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</w:t>
      </w:r>
    </w:p>
    <w:p w:rsidR="00EE0BEE" w:rsidRDefault="00260B72">
      <w:pPr>
        <w:spacing w:line="60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直接采购</w:t>
      </w:r>
      <w:r>
        <w:rPr>
          <w:rFonts w:ascii="Times New Roman" w:eastAsia="方正仿宋_GBK" w:hAnsi="Times New Roman" w:cs="Times New Roman"/>
          <w:sz w:val="32"/>
          <w:szCs w:val="32"/>
        </w:rPr>
        <w:t>采购方式的原因及说明：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运营预警监督系统</w:t>
      </w:r>
      <w:r>
        <w:rPr>
          <w:rFonts w:ascii="Times New Roman" w:eastAsia="方正仿宋_GBK" w:hAnsi="Times New Roman"/>
          <w:color w:val="000000"/>
          <w:sz w:val="32"/>
          <w:szCs w:val="32"/>
        </w:rPr>
        <w:t>是在厂商原产品基础上结合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我行实际情况，</w:t>
      </w:r>
      <w:r>
        <w:rPr>
          <w:rFonts w:ascii="Times New Roman" w:eastAsia="方正仿宋_GBK" w:hAnsi="Times New Roman"/>
          <w:color w:val="000000"/>
          <w:sz w:val="32"/>
          <w:szCs w:val="32"/>
        </w:rPr>
        <w:t>定制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化</w:t>
      </w:r>
      <w:r>
        <w:rPr>
          <w:rFonts w:ascii="Times New Roman" w:eastAsia="方正仿宋_GBK" w:hAnsi="Times New Roman"/>
          <w:color w:val="000000"/>
          <w:sz w:val="32"/>
          <w:szCs w:val="32"/>
        </w:rPr>
        <w:t>改造而成。</w:t>
      </w:r>
      <w:r>
        <w:rPr>
          <w:rFonts w:ascii="Times New Roman" w:eastAsia="方正仿宋_GBK" w:hAnsi="Times New Roman"/>
          <w:sz w:val="32"/>
          <w:szCs w:val="32"/>
        </w:rPr>
        <w:t>定制化程度较高，</w:t>
      </w:r>
      <w:r>
        <w:rPr>
          <w:rFonts w:ascii="Times New Roman" w:eastAsia="方正仿宋_GBK" w:hAnsi="Times New Roman" w:hint="eastAsia"/>
          <w:sz w:val="32"/>
          <w:szCs w:val="32"/>
        </w:rPr>
        <w:t>采用原厂改造可</w:t>
      </w:r>
      <w:r>
        <w:rPr>
          <w:rFonts w:ascii="Times New Roman" w:eastAsia="方正仿宋_GBK" w:hAnsi="Times New Roman"/>
          <w:color w:val="000000"/>
          <w:sz w:val="32"/>
          <w:szCs w:val="32"/>
        </w:rPr>
        <w:t>降低项目实施风险。</w:t>
      </w:r>
    </w:p>
    <w:p w:rsidR="00EE0BEE" w:rsidRDefault="00260B72">
      <w:pPr>
        <w:spacing w:line="594" w:lineRule="exact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/>
          <w:sz w:val="32"/>
          <w:szCs w:val="32"/>
        </w:rPr>
        <w:t>二、拟定供应商信息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 xml:space="preserve"> </w:t>
      </w:r>
    </w:p>
    <w:p w:rsidR="00EE0BEE" w:rsidRDefault="00260B7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名称：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信雅达科技股份有限公司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</w:t>
      </w:r>
    </w:p>
    <w:p w:rsidR="00EE0BEE" w:rsidRDefault="00260B7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地址：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杭州市（滨江区）江南大道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3888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号信雅达科技大楼</w:t>
      </w:r>
    </w:p>
    <w:p w:rsidR="00EE0BEE" w:rsidRDefault="00260B72">
      <w:pPr>
        <w:spacing w:line="594" w:lineRule="exact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/>
          <w:sz w:val="32"/>
          <w:szCs w:val="32"/>
        </w:rPr>
        <w:t>三、公示期限</w:t>
      </w:r>
    </w:p>
    <w:p w:rsidR="00EE0BEE" w:rsidRDefault="00260B7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  <w:highlight w:val="yellow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9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674C7C">
        <w:rPr>
          <w:rFonts w:ascii="Times New Roman" w:eastAsia="方正仿宋_GBK" w:hAnsi="Times New Roman" w:cs="Times New Roman"/>
          <w:sz w:val="32"/>
          <w:szCs w:val="32"/>
        </w:rPr>
        <w:t xml:space="preserve"> 5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日至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9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674C7C">
        <w:rPr>
          <w:rFonts w:ascii="Times New Roman" w:eastAsia="方正仿宋_GBK" w:hAnsi="Times New Roman" w:cs="Times New Roman"/>
          <w:sz w:val="32"/>
          <w:szCs w:val="32"/>
        </w:rPr>
        <w:t xml:space="preserve"> 12</w:t>
      </w:r>
      <w:bookmarkStart w:id="0" w:name="_GoBack"/>
      <w:bookmarkEnd w:id="0"/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日（公示期限不得少于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个工作日）</w:t>
      </w:r>
    </w:p>
    <w:p w:rsidR="00EE0BEE" w:rsidRDefault="00260B72">
      <w:pPr>
        <w:spacing w:line="594" w:lineRule="exact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四</w:t>
      </w:r>
      <w:r>
        <w:rPr>
          <w:rFonts w:ascii="Times New Roman" w:eastAsia="方正黑体_GBK" w:hAnsi="Times New Roman" w:cs="方正黑体_GBK"/>
          <w:sz w:val="32"/>
          <w:szCs w:val="32"/>
        </w:rPr>
        <w:t>、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其他补充事宜</w:t>
      </w:r>
    </w:p>
    <w:p w:rsidR="00EE0BEE" w:rsidRDefault="00260B72">
      <w:pPr>
        <w:spacing w:line="594" w:lineRule="exact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/>
          <w:sz w:val="32"/>
          <w:szCs w:val="32"/>
        </w:rPr>
        <w:t>无</w:t>
      </w:r>
    </w:p>
    <w:p w:rsidR="00EE0BEE" w:rsidRDefault="00260B72">
      <w:pPr>
        <w:spacing w:line="594" w:lineRule="exact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五、</w:t>
      </w:r>
      <w:r>
        <w:rPr>
          <w:rFonts w:ascii="Times New Roman" w:eastAsia="方正黑体_GBK" w:hAnsi="Times New Roman" w:cs="方正黑体_GBK"/>
          <w:sz w:val="32"/>
          <w:szCs w:val="32"/>
        </w:rPr>
        <w:t>联系方式</w:t>
      </w:r>
    </w:p>
    <w:p w:rsidR="00EE0BEE" w:rsidRDefault="00260B7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重庆三峡银行股份有限公司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EE0BEE" w:rsidRDefault="00260B72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联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系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/>
          <w:sz w:val="32"/>
          <w:szCs w:val="32"/>
        </w:rPr>
        <w:t>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老师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曹老师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</w:t>
      </w:r>
    </w:p>
    <w:p w:rsidR="00EE0BEE" w:rsidRDefault="00260B72">
      <w:pPr>
        <w:spacing w:line="594" w:lineRule="exact"/>
        <w:rPr>
          <w:rFonts w:ascii="Times New Roman" w:eastAsia="方正仿宋_GBK" w:hAnsi="Times New Roman" w:cs="方正黑体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采购咨询电话：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88890381      </w:t>
      </w:r>
      <w:r>
        <w:rPr>
          <w:rFonts w:ascii="Times New Roman" w:eastAsia="方正仿宋_GBK" w:hAnsi="Times New Roman" w:cs="Times New Roman"/>
          <w:sz w:val="32"/>
          <w:szCs w:val="32"/>
        </w:rPr>
        <w:t>业务咨询电话：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3452007679</w:t>
      </w:r>
    </w:p>
    <w:p w:rsidR="00EE0BEE" w:rsidRDefault="00260B72">
      <w:pPr>
        <w:spacing w:line="594" w:lineRule="exact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/>
          <w:sz w:val="32"/>
          <w:szCs w:val="32"/>
        </w:rPr>
        <w:t>无</w:t>
      </w:r>
    </w:p>
    <w:p w:rsidR="00EE0BEE" w:rsidRDefault="00260B72">
      <w:pPr>
        <w:spacing w:line="594" w:lineRule="exact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七、附件</w:t>
      </w:r>
    </w:p>
    <w:p w:rsidR="00EE0BEE" w:rsidRDefault="00260B72">
      <w:pPr>
        <w:spacing w:line="594" w:lineRule="exact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/>
          <w:sz w:val="32"/>
          <w:szCs w:val="32"/>
        </w:rPr>
        <w:t>无</w:t>
      </w:r>
    </w:p>
    <w:sectPr w:rsidR="00EE0BEE">
      <w:pgSz w:w="11906" w:h="16838"/>
      <w:pgMar w:top="1984" w:right="1446" w:bottom="1644" w:left="144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Noto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Arial Unicode MS"/>
    <w:charset w:val="86"/>
    <w:family w:val="auto"/>
    <w:pitch w:val="default"/>
    <w:sig w:usb0="00000000" w:usb1="3A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noPunctuationKerning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MjE4MmQxZjA1Y2YxYjcxZTkzZjljNGM2ODFmNzIxYzcifQ=="/>
  </w:docVars>
  <w:rsids>
    <w:rsidRoot w:val="00EA5696"/>
    <w:rsid w:val="BDFCCD15"/>
    <w:rsid w:val="FA5DF452"/>
    <w:rsid w:val="FF3F070E"/>
    <w:rsid w:val="FFF33229"/>
    <w:rsid w:val="00037186"/>
    <w:rsid w:val="00043079"/>
    <w:rsid w:val="001406D3"/>
    <w:rsid w:val="00260B72"/>
    <w:rsid w:val="004F759C"/>
    <w:rsid w:val="00673605"/>
    <w:rsid w:val="00674C7C"/>
    <w:rsid w:val="0088475E"/>
    <w:rsid w:val="00917012"/>
    <w:rsid w:val="00945222"/>
    <w:rsid w:val="00AE4F58"/>
    <w:rsid w:val="00B12EDD"/>
    <w:rsid w:val="00E572C3"/>
    <w:rsid w:val="00EA5696"/>
    <w:rsid w:val="00EE0BEE"/>
    <w:rsid w:val="00F3036C"/>
    <w:rsid w:val="00F50A3E"/>
    <w:rsid w:val="00FD7C4D"/>
    <w:rsid w:val="2B695FFA"/>
    <w:rsid w:val="79F556AB"/>
    <w:rsid w:val="7BFFEA3C"/>
    <w:rsid w:val="7CEFA5F5"/>
    <w:rsid w:val="7DFB9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90F562D-3E58-47BC-9C78-13A3CC373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spacing w:beforeAutospacing="1" w:afterAutospacing="1"/>
      <w:jc w:val="left"/>
      <w:outlineLvl w:val="2"/>
    </w:pPr>
    <w:rPr>
      <w:rFonts w:ascii="宋体" w:hAns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rFonts w:ascii="Times New Roman" w:hAnsi="宋体" w:cs="Times New Roman"/>
      <w:sz w:val="44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Arial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basedOn w:val="a0"/>
    <w:link w:val="2"/>
    <w:qFormat/>
    <w:rPr>
      <w:rFonts w:ascii="方正兰亭黑_GBK" w:eastAsia="黑体" w:hAnsi="方正兰亭黑_GBK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qFormat/>
    <w:rPr>
      <w:rFonts w:ascii="宋体" w:eastAsia="宋体" w:hAnsi="宋体" w:cs="Times New Roman"/>
      <w:b/>
      <w:bCs/>
      <w:kern w:val="0"/>
      <w:sz w:val="27"/>
      <w:szCs w:val="27"/>
      <w:lang w:val="en-US" w:eastAsia="zh-CN" w:bidi="ar-SA"/>
    </w:rPr>
  </w:style>
  <w:style w:type="character" w:customStyle="1" w:styleId="Char0">
    <w:name w:val="页眉 Char"/>
    <w:basedOn w:val="a0"/>
    <w:link w:val="a5"/>
    <w:uiPriority w:val="99"/>
    <w:rPr>
      <w:rFonts w:ascii="Calibri" w:hAnsi="Calibri" w:cs="Arial"/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rPr>
      <w:rFonts w:ascii="Calibri" w:hAnsi="Calibri"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71</Words>
  <Characters>407</Characters>
  <Application>Microsoft Office Word</Application>
  <DocSecurity>0</DocSecurity>
  <Lines>3</Lines>
  <Paragraphs>1</Paragraphs>
  <ScaleCrop>false</ScaleCrop>
  <Company>HP</Company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21</cp:revision>
  <cp:lastPrinted>2022-09-20T00:29:00Z</cp:lastPrinted>
  <dcterms:created xsi:type="dcterms:W3CDTF">2022-09-12T03:10:00Z</dcterms:created>
  <dcterms:modified xsi:type="dcterms:W3CDTF">2025-09-03T06:17:00Z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2052-11.8.2.11880</vt:lpwstr>
  </property>
  <property fmtid="{D5CDD505-2E9C-101B-9397-08002B2CF9AE}" pid="3" name="ICV">
    <vt:lpwstr>04FC9CD5ACEC4A1EA3C6532A6421F9D6_13</vt:lpwstr>
  </property>
  <property fmtid="{D5CDD505-2E9C-101B-9397-08002B2CF9AE}" pid="4" name="5B77E7CEEC58BC6AFAE8886BEB80DBEB">
    <vt:lpwstr>otCYQxs9Dbw2bUEn/Soxv9pYAoWsCRIsU8+gIbxzzmNcJN13+qHIPyWmbF9hFzPHyi2m8DLwi54E5OVVM5pJ0yGmgAiYTaR6oYUdYZxdjep6I9xviFUFZ9aTScfBW9OGUdr0xJvkPAOxUDOzfeZT1N8uYd88ZGkkXEo27j3eCNuNdFtZMHAs9Nqua8mV6N9HvK98+ysdRRg4Yb3Hba5DrWOOYHRU61/Yjtsj80XHSnQdLxv2aO3KE/xTzsLgcEd</vt:lpwstr>
  </property>
</Properties>
</file>