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/>
          <w:woUserID w:val="1"/>
        </w:rPr>
      </w:pPr>
      <w:bookmarkStart w:id="0" w:name="_GoBack"/>
      <w:bookmarkEnd w:id="0"/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重庆三峡银行个人大额存单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center"/>
        <w:rPr>
          <w:rFonts w:hint="default" w:ascii="Times New Roman" w:hAnsi="Times New Roman" w:eastAsia="方正小标宋_GBK" w:cs="Times New Roman"/>
          <w:sz w:val="44"/>
          <w:szCs w:val="44"/>
          <w:lang w:val="en-US"/>
          <w:woUserID w:val="1"/>
        </w:rPr>
      </w:pP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年第</w:t>
      </w:r>
      <w:r>
        <w:rPr>
          <w:rFonts w:hint="default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26</w:t>
      </w:r>
      <w:r>
        <w:rPr>
          <w:rFonts w:hint="eastAsia" w:ascii="Times New Roman" w:hAnsi="Times New Roman" w:eastAsia="方正小标宋_GBK" w:cs="Times New Roman"/>
          <w:kern w:val="2"/>
          <w:sz w:val="44"/>
          <w:szCs w:val="44"/>
          <w:lang w:val="en-US" w:eastAsia="zh-CN" w:bidi="ar"/>
          <w:woUserID w:val="1"/>
        </w:rPr>
        <w:t>期产品发行公告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尊敬的客户：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我行于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年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6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月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19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日发行重庆三峡银行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年第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26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期个人大额存单产品，产品具体信息如下：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（一）发行人全称：重庆三峡银行股份有限公司；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（二）产品性质：一般性存款；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（三）发行对象：个人投资者；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（四）发行时间：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年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6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月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19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日至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年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6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月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25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日，每款产品额满为止；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（五）认购起点：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20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万元人民币，以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1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万元为单位整数倍递增；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（六）是否支持提前支取：支持部分提前支取（上限次数为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50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次），提前支取金额为该产品递增金额的整数倍，提前支取部分按支取日我行挂牌公告的活期储蓄存款利率计息；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（七）是否可转让：支持转让；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（八）是否可质押：是；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（九）销售渠道：营业网点柜面、智能柜员机、</w:t>
      </w:r>
      <w:r>
        <w:rPr>
          <w:rFonts w:hint="default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ATM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 w:bidi="ar"/>
          <w:woUserID w:val="1"/>
        </w:rPr>
        <w:t>机、手机银行、电话银行。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/>
          <w:woUserID w:val="1"/>
        </w:rPr>
      </w:pPr>
    </w:p>
    <w:tbl>
      <w:tblPr>
        <w:tblStyle w:val="2"/>
        <w:tblW w:w="11069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2"/>
        <w:gridCol w:w="2065"/>
        <w:gridCol w:w="1235"/>
        <w:gridCol w:w="1465"/>
        <w:gridCol w:w="1223"/>
        <w:gridCol w:w="1189"/>
        <w:gridCol w:w="1120"/>
        <w:gridCol w:w="11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2240" w:type="dxa"/>
          <w:trHeight w:val="885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产品名称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产品代码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 xml:space="preserve"> 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存单期限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发行年利率（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%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）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基准利率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±BP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发行规模（万元）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经典版</w:t>
            </w:r>
          </w:p>
        </w:tc>
        <w:tc>
          <w:tcPr>
            <w:tcW w:w="2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SX2025026A12</w:t>
            </w:r>
          </w:p>
        </w:tc>
        <w:tc>
          <w:tcPr>
            <w:tcW w:w="12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1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年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1.50%</w:t>
            </w:r>
          </w:p>
        </w:tc>
        <w:tc>
          <w:tcPr>
            <w:tcW w:w="12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0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/>
                <w:woUserID w:val="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30"/>
                <w:lang w:val="en-US" w:eastAsia="zh-CN" w:bidi="ar"/>
                <w:woUserID w:val="1"/>
              </w:rPr>
              <w:t>3,000</w:t>
            </w: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</w:p>
        </w:tc>
        <w:tc>
          <w:tcPr>
            <w:tcW w:w="11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600" w:lineRule="exact"/>
              <w:ind w:left="0" w:right="0"/>
              <w:jc w:val="center"/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/>
                <w:woUserID w:val="1"/>
              </w:rPr>
            </w:pPr>
            <w:r>
              <w:rPr>
                <w:rFonts w:hint="eastAsia" w:ascii="方正仿宋_GBK" w:hAnsi="方正仿宋_GBK" w:eastAsia="方正仿宋_GBK" w:cs="宋体"/>
                <w:color w:val="000000"/>
                <w:kern w:val="0"/>
                <w:sz w:val="24"/>
                <w:szCs w:val="24"/>
                <w:lang w:val="en-US" w:eastAsia="zh-CN" w:bidi="ar"/>
                <w:woUserID w:val="1"/>
              </w:rPr>
              <w:t>9,000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156" w:beforeLines="5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欢迎广大投资者认购，详情请到我行各营业网点或致电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(023-96968)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咨询！</w:t>
      </w:r>
    </w:p>
    <w:p>
      <w:pPr>
        <w:keepNext w:val="0"/>
        <w:keepLines w:val="0"/>
        <w:widowControl/>
        <w:suppressLineNumbers w:val="0"/>
        <w:shd w:val="clear" w:fill="FFFFFF"/>
        <w:spacing w:before="156" w:beforeLines="5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特此公告。</w:t>
      </w:r>
    </w:p>
    <w:p>
      <w:pPr>
        <w:keepNext w:val="0"/>
        <w:keepLines w:val="0"/>
        <w:widowControl/>
        <w:suppressLineNumbers w:val="0"/>
        <w:shd w:val="clear" w:fill="FFFFFF"/>
        <w:spacing w:before="156" w:beforeLines="50" w:beforeAutospacing="0" w:after="0" w:afterAutospacing="0" w:line="60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156" w:beforeLines="50" w:beforeAutospacing="0" w:after="0" w:afterAutospacing="0" w:line="600" w:lineRule="exact"/>
        <w:ind w:left="0" w:right="0"/>
        <w:jc w:val="lef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exact"/>
        <w:ind w:left="0" w:right="0"/>
        <w:jc w:val="righ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重庆三峡银行股份有限公司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600" w:lineRule="exact"/>
        <w:ind w:left="0" w:right="0"/>
        <w:jc w:val="right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/>
          <w:woUserID w:val="1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2025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年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6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月</w:t>
      </w:r>
      <w:r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17</w:t>
      </w: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  <w:shd w:val="clear" w:fill="FFFFFF"/>
          <w:lang w:val="en-US" w:eastAsia="zh-CN" w:bidi="ar"/>
          <w:woUserID w:val="1"/>
        </w:rPr>
        <w:t>日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right"/>
        <w:rPr>
          <w:rFonts w:hint="eastAsia" w:ascii="方正仿宋_GBK" w:hAnsi="方正仿宋_GBK" w:eastAsia="方正仿宋_GBK" w:cs="Times New Roman"/>
          <w:sz w:val="32"/>
          <w:szCs w:val="32"/>
          <w:lang w:val="en-US"/>
          <w:woUserID w:val="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